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8779A6" w:rsidTr="00841EDB">
        <w:trPr>
          <w:trHeight w:val="2694"/>
        </w:trPr>
        <w:tc>
          <w:tcPr>
            <w:tcW w:w="4678" w:type="dxa"/>
          </w:tcPr>
          <w:p w:rsidR="008779A6" w:rsidRDefault="008779A6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УТВЕРЖДАЮ:</w:t>
            </w:r>
          </w:p>
          <w:p w:rsidR="008779A6" w:rsidRDefault="008779A6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8779A6" w:rsidRDefault="008779A6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 xml:space="preserve">ПАО «МРСК Центра» </w:t>
            </w:r>
          </w:p>
          <w:p w:rsidR="00B92019" w:rsidRDefault="00B92019">
            <w:pPr>
              <w:jc w:val="center"/>
              <w:outlineLvl w:val="0"/>
              <w:rPr>
                <w:sz w:val="26"/>
              </w:rPr>
            </w:pPr>
          </w:p>
          <w:p w:rsidR="008779A6" w:rsidRDefault="008779A6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8779A6" w:rsidRDefault="008779A6">
            <w:pPr>
              <w:jc w:val="center"/>
              <w:outlineLvl w:val="0"/>
              <w:rPr>
                <w:b/>
                <w:sz w:val="26"/>
              </w:rPr>
            </w:pPr>
          </w:p>
          <w:p w:rsidR="008779A6" w:rsidRDefault="008779A6" w:rsidP="00841EDB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«___» ______________ </w:t>
            </w:r>
            <w:r>
              <w:rPr>
                <w:sz w:val="26"/>
              </w:rPr>
              <w:t>201</w:t>
            </w:r>
            <w:r w:rsidR="00841EDB">
              <w:rPr>
                <w:sz w:val="26"/>
              </w:rPr>
              <w:t>9</w:t>
            </w:r>
          </w:p>
        </w:tc>
      </w:tr>
    </w:tbl>
    <w:p w:rsidR="008779A6" w:rsidRDefault="008779A6" w:rsidP="008779A6">
      <w:pPr>
        <w:jc w:val="center"/>
        <w:outlineLvl w:val="0"/>
        <w:rPr>
          <w:b/>
          <w:sz w:val="26"/>
        </w:rPr>
      </w:pPr>
    </w:p>
    <w:p w:rsidR="00C451AD" w:rsidRDefault="00C451AD" w:rsidP="00C65C2C">
      <w:pPr>
        <w:jc w:val="center"/>
        <w:outlineLvl w:val="0"/>
        <w:rPr>
          <w:b/>
          <w:sz w:val="26"/>
        </w:rPr>
      </w:pPr>
    </w:p>
    <w:p w:rsidR="00C65C2C" w:rsidRDefault="00C65C2C" w:rsidP="00C65C2C">
      <w:pPr>
        <w:jc w:val="center"/>
        <w:outlineLvl w:val="0"/>
        <w:rPr>
          <w:b/>
          <w:sz w:val="26"/>
        </w:rPr>
      </w:pPr>
      <w:r>
        <w:rPr>
          <w:b/>
          <w:sz w:val="26"/>
        </w:rPr>
        <w:t>Лот № 401</w:t>
      </w:r>
      <w:r>
        <w:rPr>
          <w:b/>
          <w:sz w:val="26"/>
          <w:lang w:val="en-US"/>
        </w:rPr>
        <w:t>R</w:t>
      </w:r>
      <w:r>
        <w:rPr>
          <w:b/>
          <w:sz w:val="26"/>
        </w:rPr>
        <w:t xml:space="preserve">, </w:t>
      </w:r>
      <w:proofErr w:type="spellStart"/>
      <w:r>
        <w:rPr>
          <w:b/>
          <w:sz w:val="26"/>
        </w:rPr>
        <w:t>подлот</w:t>
      </w:r>
      <w:proofErr w:type="spellEnd"/>
      <w:r w:rsidRPr="00AE4B9D">
        <w:rPr>
          <w:b/>
          <w:sz w:val="26"/>
        </w:rPr>
        <w:t xml:space="preserve"> </w:t>
      </w:r>
      <w:r>
        <w:rPr>
          <w:b/>
          <w:sz w:val="26"/>
        </w:rPr>
        <w:t>№ 3</w:t>
      </w:r>
    </w:p>
    <w:p w:rsidR="00AB1F65" w:rsidRDefault="00AB1F65" w:rsidP="00AB1F65">
      <w:pPr>
        <w:jc w:val="center"/>
        <w:outlineLvl w:val="0"/>
        <w:rPr>
          <w:b/>
          <w:sz w:val="26"/>
        </w:rPr>
      </w:pPr>
    </w:p>
    <w:p w:rsidR="00AB1F65" w:rsidRDefault="00AB1F65" w:rsidP="00AB1F65">
      <w:pPr>
        <w:jc w:val="center"/>
        <w:outlineLvl w:val="0"/>
        <w:rPr>
          <w:b/>
          <w:sz w:val="26"/>
        </w:rPr>
      </w:pPr>
      <w:r w:rsidRPr="00804916">
        <w:rPr>
          <w:b/>
          <w:sz w:val="26"/>
        </w:rPr>
        <w:t>ТЕХНИЧЕСКОЕ ЗАДАНИЕ</w:t>
      </w:r>
      <w:r w:rsidR="001375D0">
        <w:rPr>
          <w:b/>
          <w:sz w:val="26"/>
        </w:rPr>
        <w:t xml:space="preserve"> (ТЗ)</w:t>
      </w:r>
    </w:p>
    <w:p w:rsidR="007D551A" w:rsidRPr="000C72A0" w:rsidRDefault="00AB1F65" w:rsidP="00AB1F65">
      <w:pPr>
        <w:jc w:val="center"/>
        <w:outlineLvl w:val="0"/>
        <w:rPr>
          <w:b/>
          <w:sz w:val="26"/>
          <w:szCs w:val="26"/>
        </w:rPr>
      </w:pPr>
      <w:r w:rsidRPr="003E3757">
        <w:rPr>
          <w:b/>
          <w:sz w:val="26"/>
          <w:szCs w:val="26"/>
        </w:rPr>
        <w:t xml:space="preserve">на поставку </w:t>
      </w:r>
      <w:r w:rsidRPr="003E3757">
        <w:rPr>
          <w:b/>
          <w:bCs/>
          <w:sz w:val="26"/>
          <w:szCs w:val="26"/>
        </w:rPr>
        <w:t xml:space="preserve">указателей напряжения 6-110 </w:t>
      </w:r>
      <w:proofErr w:type="spellStart"/>
      <w:r w:rsidRPr="003E3757">
        <w:rPr>
          <w:b/>
          <w:bCs/>
          <w:sz w:val="26"/>
          <w:szCs w:val="26"/>
        </w:rPr>
        <w:t>кВ</w:t>
      </w:r>
      <w:proofErr w:type="spellEnd"/>
      <w:r w:rsidRPr="003E3757">
        <w:rPr>
          <w:b/>
          <w:bCs/>
          <w:sz w:val="26"/>
          <w:szCs w:val="26"/>
        </w:rPr>
        <w:t xml:space="preserve">, </w:t>
      </w:r>
      <w:r w:rsidRPr="003E3757">
        <w:rPr>
          <w:b/>
          <w:sz w:val="26"/>
          <w:szCs w:val="26"/>
        </w:rPr>
        <w:t>устройства для проверки исправности указателей напряжения и указатели (устройства) для проверки совпадения фаз</w:t>
      </w:r>
      <w:r w:rsidR="00C451AD">
        <w:rPr>
          <w:b/>
          <w:sz w:val="26"/>
          <w:szCs w:val="26"/>
        </w:rPr>
        <w:t xml:space="preserve"> </w:t>
      </w:r>
      <w:r w:rsidRPr="000C72A0">
        <w:rPr>
          <w:b/>
          <w:sz w:val="26"/>
          <w:szCs w:val="26"/>
        </w:rPr>
        <w:t xml:space="preserve">для нужд </w:t>
      </w:r>
      <w:r w:rsidR="00C451AD">
        <w:rPr>
          <w:b/>
          <w:sz w:val="26"/>
          <w:szCs w:val="26"/>
        </w:rPr>
        <w:t>П</w:t>
      </w:r>
      <w:r w:rsidRPr="000C72A0">
        <w:rPr>
          <w:b/>
          <w:sz w:val="26"/>
          <w:szCs w:val="26"/>
        </w:rPr>
        <w:t>АО «МРСК Центра»</w:t>
      </w:r>
      <w:r w:rsidR="00CC01D3">
        <w:rPr>
          <w:b/>
          <w:sz w:val="26"/>
          <w:szCs w:val="26"/>
        </w:rPr>
        <w:t xml:space="preserve"> и </w:t>
      </w:r>
      <w:r w:rsidR="000F79B3">
        <w:rPr>
          <w:b/>
          <w:sz w:val="26"/>
          <w:szCs w:val="26"/>
        </w:rPr>
        <w:t>ПАО «МРСК Центра и Приволжья».</w:t>
      </w:r>
    </w:p>
    <w:p w:rsidR="000B77F2" w:rsidRDefault="000B77F2" w:rsidP="00A80C8D">
      <w:pPr>
        <w:ind w:firstLine="851"/>
        <w:jc w:val="both"/>
        <w:outlineLvl w:val="0"/>
        <w:rPr>
          <w:b/>
          <w:sz w:val="26"/>
        </w:rPr>
      </w:pPr>
    </w:p>
    <w:p w:rsidR="00DC452B" w:rsidRPr="00696BF1" w:rsidRDefault="00DC452B" w:rsidP="00373372">
      <w:pPr>
        <w:numPr>
          <w:ilvl w:val="0"/>
          <w:numId w:val="4"/>
        </w:numPr>
        <w:ind w:left="0" w:firstLine="709"/>
        <w:jc w:val="both"/>
        <w:outlineLvl w:val="0"/>
        <w:rPr>
          <w:b/>
          <w:sz w:val="26"/>
        </w:rPr>
      </w:pPr>
      <w:r w:rsidRPr="00696BF1">
        <w:rPr>
          <w:b/>
          <w:sz w:val="26"/>
        </w:rPr>
        <w:t>ОБЩИЕ ПОЛОЖЕНИЯ</w:t>
      </w:r>
    </w:p>
    <w:p w:rsidR="00C65C2C" w:rsidRPr="00696BF1" w:rsidRDefault="00C65C2C" w:rsidP="00C65C2C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696BF1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данному </w:t>
      </w:r>
      <w:proofErr w:type="spellStart"/>
      <w:r w:rsidRPr="00696BF1">
        <w:rPr>
          <w:sz w:val="26"/>
          <w:szCs w:val="26"/>
          <w:lang w:val="ru-RU"/>
        </w:rPr>
        <w:t>подлоту</w:t>
      </w:r>
      <w:proofErr w:type="spellEnd"/>
      <w:r w:rsidRPr="00696BF1">
        <w:rPr>
          <w:sz w:val="26"/>
          <w:szCs w:val="26"/>
          <w:lang w:val="ru-RU"/>
        </w:rPr>
        <w:t>.</w:t>
      </w:r>
    </w:p>
    <w:p w:rsidR="00F30E30" w:rsidRDefault="00F30E30" w:rsidP="00F30E30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696BF1">
        <w:rPr>
          <w:sz w:val="26"/>
          <w:szCs w:val="26"/>
          <w:lang w:val="ru-RU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F10B38" w:rsidRPr="00F10B38" w:rsidRDefault="00F10B38" w:rsidP="00F30E30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F10B38">
        <w:rPr>
          <w:sz w:val="26"/>
          <w:lang w:val="ru-RU"/>
        </w:rPr>
        <w:t>Вся поставляемая продукция должна быть новой, ранее не использованной и изготовлена не ранее года поставки.</w:t>
      </w:r>
    </w:p>
    <w:p w:rsidR="00F30E30" w:rsidRPr="00F10B38" w:rsidRDefault="00F30E30" w:rsidP="00F30E30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F10B38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F30E30" w:rsidRDefault="00F30E30" w:rsidP="00F30E30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696BF1">
        <w:rPr>
          <w:sz w:val="26"/>
          <w:szCs w:val="26"/>
          <w:lang w:val="ru-RU"/>
        </w:rPr>
        <w:t xml:space="preserve"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</w:t>
      </w:r>
      <w:proofErr w:type="gramStart"/>
      <w:r w:rsidRPr="00696BF1">
        <w:rPr>
          <w:sz w:val="26"/>
          <w:szCs w:val="26"/>
          <w:lang w:val="ru-RU"/>
        </w:rPr>
        <w:t>рассматриваются на конкурсе и участник отклоняется</w:t>
      </w:r>
      <w:proofErr w:type="gramEnd"/>
      <w:r w:rsidRPr="00696BF1">
        <w:rPr>
          <w:sz w:val="26"/>
          <w:szCs w:val="26"/>
          <w:lang w:val="ru-RU"/>
        </w:rPr>
        <w:t xml:space="preserve"> от участия в </w:t>
      </w:r>
      <w:proofErr w:type="spellStart"/>
      <w:r w:rsidRPr="00696BF1">
        <w:rPr>
          <w:sz w:val="26"/>
          <w:szCs w:val="26"/>
          <w:lang w:val="ru-RU"/>
        </w:rPr>
        <w:t>подлоте</w:t>
      </w:r>
      <w:proofErr w:type="spellEnd"/>
      <w:r w:rsidRPr="00696BF1">
        <w:rPr>
          <w:sz w:val="26"/>
          <w:szCs w:val="26"/>
          <w:lang w:val="ru-RU"/>
        </w:rPr>
        <w:t>.</w:t>
      </w:r>
    </w:p>
    <w:p w:rsidR="008802E1" w:rsidRDefault="008802E1" w:rsidP="00F30E30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8802E1">
        <w:rPr>
          <w:sz w:val="26"/>
          <w:szCs w:val="26"/>
          <w:lang w:val="ru-RU"/>
        </w:rPr>
        <w:t>На каждое изделие должна быть нанесена маркировка содержащую следующие данные:</w:t>
      </w:r>
    </w:p>
    <w:p w:rsidR="008802E1" w:rsidRPr="00E520C5" w:rsidRDefault="008802E1" w:rsidP="008802E1">
      <w:pPr>
        <w:pStyle w:val="af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520C5">
        <w:rPr>
          <w:sz w:val="26"/>
          <w:szCs w:val="26"/>
        </w:rPr>
        <w:t>наименование изготовителя и (или) его товарный знак (при наличии);</w:t>
      </w:r>
    </w:p>
    <w:p w:rsidR="008802E1" w:rsidRPr="00E520C5" w:rsidRDefault="008802E1" w:rsidP="008802E1">
      <w:pPr>
        <w:pStyle w:val="af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520C5">
        <w:rPr>
          <w:sz w:val="26"/>
          <w:szCs w:val="26"/>
        </w:rPr>
        <w:t>наименование изделия (при наличии - наименование модели, тип, артикул и т.п.);</w:t>
      </w:r>
    </w:p>
    <w:p w:rsidR="008802E1" w:rsidRPr="00E520C5" w:rsidRDefault="008802E1" w:rsidP="008802E1">
      <w:pPr>
        <w:pStyle w:val="af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520C5">
        <w:rPr>
          <w:sz w:val="26"/>
          <w:szCs w:val="26"/>
        </w:rPr>
        <w:t>номинальное значение напряжения (диапазон напряжений), на которое рассчитано электрозащитное средство;</w:t>
      </w:r>
    </w:p>
    <w:p w:rsidR="008802E1" w:rsidRPr="00E520C5" w:rsidRDefault="008802E1" w:rsidP="008802E1">
      <w:pPr>
        <w:pStyle w:val="af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520C5">
        <w:rPr>
          <w:sz w:val="26"/>
          <w:szCs w:val="26"/>
        </w:rPr>
        <w:t>дату (месяц, год) изготовления или дату окончания срока годности, если она установлена;</w:t>
      </w:r>
      <w:r w:rsidRPr="00E520C5">
        <w:rPr>
          <w:sz w:val="26"/>
          <w:szCs w:val="26"/>
        </w:rPr>
        <w:tab/>
      </w:r>
    </w:p>
    <w:p w:rsidR="008802E1" w:rsidRPr="00E520C5" w:rsidRDefault="008802E1" w:rsidP="008802E1">
      <w:pPr>
        <w:pStyle w:val="af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520C5">
        <w:rPr>
          <w:sz w:val="26"/>
          <w:szCs w:val="26"/>
        </w:rPr>
        <w:t>сведения об области применения (разрешается применять при работе под напряжением, разрешается применять в сырую погоду);</w:t>
      </w:r>
    </w:p>
    <w:p w:rsidR="008802E1" w:rsidRPr="00E520C5" w:rsidRDefault="008802E1" w:rsidP="008802E1">
      <w:pPr>
        <w:pStyle w:val="af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520C5">
        <w:rPr>
          <w:sz w:val="26"/>
          <w:szCs w:val="26"/>
        </w:rPr>
        <w:t>сведения о документе, в соответствии с которым изготовлено изделие;</w:t>
      </w:r>
    </w:p>
    <w:p w:rsidR="008802E1" w:rsidRPr="00E520C5" w:rsidRDefault="008802E1" w:rsidP="008802E1">
      <w:pPr>
        <w:pStyle w:val="af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520C5">
        <w:rPr>
          <w:sz w:val="26"/>
          <w:szCs w:val="26"/>
        </w:rPr>
        <w:lastRenderedPageBreak/>
        <w:t>номер изделия (или номер партии).</w:t>
      </w:r>
    </w:p>
    <w:p w:rsidR="008802E1" w:rsidRPr="00696BF1" w:rsidRDefault="008802E1" w:rsidP="008802E1">
      <w:pPr>
        <w:pStyle w:val="a3"/>
        <w:ind w:firstLine="709"/>
        <w:jc w:val="both"/>
        <w:rPr>
          <w:sz w:val="26"/>
          <w:szCs w:val="26"/>
          <w:lang w:val="ru-RU"/>
        </w:rPr>
      </w:pPr>
      <w:r w:rsidRPr="008802E1">
        <w:rPr>
          <w:sz w:val="26"/>
          <w:szCs w:val="26"/>
          <w:lang w:val="ru-RU"/>
        </w:rPr>
        <w:t xml:space="preserve">Маркировка наноситься любым рельефным способом (в том числе тиснение, </w:t>
      </w:r>
      <w:proofErr w:type="spellStart"/>
      <w:r w:rsidRPr="008802E1">
        <w:rPr>
          <w:sz w:val="26"/>
          <w:szCs w:val="26"/>
          <w:lang w:val="ru-RU"/>
        </w:rPr>
        <w:t>шелкография</w:t>
      </w:r>
      <w:proofErr w:type="spellEnd"/>
      <w:r w:rsidRPr="008802E1">
        <w:rPr>
          <w:sz w:val="26"/>
          <w:szCs w:val="26"/>
          <w:lang w:val="ru-RU"/>
        </w:rPr>
        <w:t xml:space="preserve">, гравировка, литье, штамповка) либо трудноудаляемой краской непосредственно на изделие или на трудноудаляемую этикетку (бирку), прикрепленную к изделию. Допускается нанесение информации в виде пиктограмм, которые могут использоваться в качестве указателей области применения. Информация должна быть </w:t>
      </w:r>
      <w:proofErr w:type="spellStart"/>
      <w:r w:rsidRPr="008802E1">
        <w:rPr>
          <w:sz w:val="26"/>
          <w:szCs w:val="26"/>
          <w:lang w:val="ru-RU"/>
        </w:rPr>
        <w:t>легкочитаемой</w:t>
      </w:r>
      <w:proofErr w:type="spellEnd"/>
      <w:r w:rsidRPr="008802E1">
        <w:rPr>
          <w:sz w:val="26"/>
          <w:szCs w:val="26"/>
          <w:lang w:val="ru-RU"/>
        </w:rPr>
        <w:t>, стойкой при хранении, перевозке и использовании продукции по назначению в течение всего срока годности, срока службы и (или) гарантийного срока хранения.</w:t>
      </w:r>
    </w:p>
    <w:p w:rsidR="00A739B0" w:rsidRPr="00696BF1" w:rsidRDefault="00A739B0" w:rsidP="00373372">
      <w:pPr>
        <w:pStyle w:val="a3"/>
        <w:ind w:firstLine="709"/>
        <w:jc w:val="both"/>
        <w:rPr>
          <w:sz w:val="26"/>
          <w:szCs w:val="26"/>
          <w:lang w:val="ru-RU"/>
        </w:rPr>
      </w:pPr>
    </w:p>
    <w:p w:rsidR="0090149F" w:rsidRPr="00696BF1" w:rsidRDefault="000B77F2" w:rsidP="00373372">
      <w:pPr>
        <w:ind w:firstLine="709"/>
        <w:jc w:val="both"/>
        <w:rPr>
          <w:b/>
          <w:sz w:val="26"/>
        </w:rPr>
      </w:pPr>
      <w:r w:rsidRPr="00696BF1">
        <w:rPr>
          <w:b/>
          <w:sz w:val="26"/>
        </w:rPr>
        <w:t>2</w:t>
      </w:r>
      <w:r w:rsidR="0015074C" w:rsidRPr="00696BF1">
        <w:rPr>
          <w:b/>
          <w:sz w:val="26"/>
        </w:rPr>
        <w:t>. ОБЩИЕ ТРЕБОВАНИЯ К ПОСТАВЛЯЕМОЙ ПРОДУКЦИИ.</w:t>
      </w:r>
    </w:p>
    <w:p w:rsidR="0015074C" w:rsidRPr="00696BF1" w:rsidRDefault="005E5EC5" w:rsidP="00373372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b/>
          <w:sz w:val="26"/>
        </w:rPr>
      </w:pPr>
      <w:r w:rsidRPr="00696BF1">
        <w:rPr>
          <w:b/>
          <w:sz w:val="26"/>
        </w:rPr>
        <w:t>ТРЕ</w:t>
      </w:r>
      <w:r w:rsidR="00F0332C" w:rsidRPr="00696BF1">
        <w:rPr>
          <w:b/>
          <w:sz w:val="26"/>
        </w:rPr>
        <w:t>БОВАНИЯ К УКАЗАТЕЛЯМ НАПРЯЖЕНИЯ, В ТОМ ЧИСЛЕ УКАЗАТЕЛЯМ (УСТРОЙСТВ</w:t>
      </w:r>
      <w:r w:rsidR="00E520C5">
        <w:rPr>
          <w:b/>
          <w:sz w:val="26"/>
        </w:rPr>
        <w:t>АМ) ДЛЯ ПРОВЕРКИ СОВПАДЕНИЯ ФАЗ</w:t>
      </w:r>
    </w:p>
    <w:p w:rsidR="009C1536" w:rsidRPr="008802E1" w:rsidRDefault="001867DB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color w:val="000000"/>
          <w:sz w:val="26"/>
          <w:szCs w:val="26"/>
        </w:rPr>
        <w:t>Указатели напряжения должны</w:t>
      </w:r>
      <w:r w:rsidR="00FF00F0" w:rsidRPr="00696BF1">
        <w:rPr>
          <w:color w:val="000000"/>
          <w:sz w:val="26"/>
          <w:szCs w:val="26"/>
        </w:rPr>
        <w:t xml:space="preserve"> </w:t>
      </w:r>
      <w:r w:rsidR="006C4472" w:rsidRPr="00696BF1">
        <w:rPr>
          <w:color w:val="000000"/>
          <w:sz w:val="26"/>
          <w:szCs w:val="26"/>
        </w:rPr>
        <w:t>соответствовать</w:t>
      </w:r>
      <w:r w:rsidR="00FF00F0" w:rsidRPr="00696BF1">
        <w:rPr>
          <w:color w:val="000000"/>
          <w:sz w:val="26"/>
          <w:szCs w:val="26"/>
        </w:rPr>
        <w:t xml:space="preserve"> т</w:t>
      </w:r>
      <w:r w:rsidRPr="00696BF1">
        <w:rPr>
          <w:color w:val="000000"/>
          <w:sz w:val="26"/>
          <w:szCs w:val="26"/>
        </w:rPr>
        <w:t>ребованиям ГОСТ</w:t>
      </w:r>
      <w:r w:rsidR="00FF00F0" w:rsidRPr="00696BF1">
        <w:rPr>
          <w:color w:val="000000"/>
          <w:sz w:val="26"/>
          <w:szCs w:val="26"/>
        </w:rPr>
        <w:t xml:space="preserve"> 12.2.007.0-75</w:t>
      </w:r>
      <w:r w:rsidR="000B77F2" w:rsidRPr="00696BF1">
        <w:rPr>
          <w:color w:val="000000"/>
          <w:sz w:val="26"/>
          <w:szCs w:val="26"/>
        </w:rPr>
        <w:t xml:space="preserve"> (2001) «</w:t>
      </w:r>
      <w:r w:rsidR="000B77F2" w:rsidRPr="00696BF1">
        <w:rPr>
          <w:bCs/>
          <w:spacing w:val="15"/>
          <w:sz w:val="26"/>
          <w:szCs w:val="26"/>
        </w:rPr>
        <w:t>Изделия электротехнические. Общие требования безопасности</w:t>
      </w:r>
      <w:r w:rsidR="000B77F2" w:rsidRPr="00696BF1">
        <w:rPr>
          <w:sz w:val="26"/>
          <w:szCs w:val="26"/>
        </w:rPr>
        <w:t>»</w:t>
      </w:r>
      <w:r w:rsidR="007528D5" w:rsidRPr="00696BF1">
        <w:rPr>
          <w:color w:val="000000"/>
          <w:sz w:val="26"/>
          <w:szCs w:val="26"/>
        </w:rPr>
        <w:t xml:space="preserve"> и </w:t>
      </w:r>
      <w:r w:rsidR="007528D5" w:rsidRPr="00696BF1">
        <w:rPr>
          <w:rFonts w:cs="Tahoma"/>
          <w:sz w:val="26"/>
          <w:szCs w:val="26"/>
        </w:rPr>
        <w:t>ГОСТ 20493-2001 «Указатели напряжения. Общие технические условия».</w:t>
      </w:r>
    </w:p>
    <w:p w:rsidR="009C1536" w:rsidRPr="00696BF1" w:rsidRDefault="00807159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color w:val="000000"/>
          <w:spacing w:val="2"/>
          <w:sz w:val="26"/>
          <w:szCs w:val="26"/>
        </w:rPr>
        <w:t>Изолирующие части электрозащитных средств должны быть выполнены из электроизоляционных материалов, не поглощающих влагу, с устойчивыми диэлектрическими и механическими свойствами.</w:t>
      </w:r>
    </w:p>
    <w:p w:rsidR="009C1536" w:rsidRPr="00696BF1" w:rsidRDefault="00807159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Применение бумажно-бакелитовых трубок для изготовления изолирующих частей не допускается</w:t>
      </w:r>
      <w:r w:rsidR="007528D5" w:rsidRPr="00696BF1">
        <w:rPr>
          <w:sz w:val="26"/>
          <w:szCs w:val="26"/>
        </w:rPr>
        <w:t>.</w:t>
      </w:r>
    </w:p>
    <w:p w:rsidR="00102720" w:rsidRPr="00696BF1" w:rsidRDefault="00102720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Конструкция указателя напряжения должна предотвращать попадание внутрь пыли и влаги.</w:t>
      </w:r>
    </w:p>
    <w:p w:rsidR="009C1536" w:rsidRPr="00696BF1" w:rsidRDefault="00691EEC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 xml:space="preserve">Соединение звеньев  изолирующих частей должно быть резьбовым, легко </w:t>
      </w:r>
      <w:proofErr w:type="gramStart"/>
      <w:r w:rsidRPr="00696BF1">
        <w:rPr>
          <w:sz w:val="26"/>
          <w:szCs w:val="26"/>
        </w:rPr>
        <w:t>закручиваться и обеспечивать</w:t>
      </w:r>
      <w:proofErr w:type="gramEnd"/>
      <w:r w:rsidRPr="00696BF1">
        <w:rPr>
          <w:sz w:val="26"/>
          <w:szCs w:val="26"/>
        </w:rPr>
        <w:t xml:space="preserve"> плотность посадки по резьбе и сохранять качество резьбового соединения во время всего периода эксплуатации.</w:t>
      </w:r>
    </w:p>
    <w:p w:rsidR="00102720" w:rsidRDefault="00102720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Металлические детали указателей должны изготавливаться из коррозионностойкого материала.</w:t>
      </w:r>
    </w:p>
    <w:p w:rsidR="00562D1D" w:rsidRDefault="00562D1D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562D1D">
        <w:rPr>
          <w:sz w:val="26"/>
          <w:szCs w:val="26"/>
        </w:rPr>
        <w:t>Рабочая часть не должна содержать коммутационных элементов, предназначенных для включения питания или переключения диапазонов.</w:t>
      </w:r>
    </w:p>
    <w:p w:rsidR="00F7287A" w:rsidRDefault="00310759" w:rsidP="00F7287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 xml:space="preserve">Указатели напряжения должны иметь световую и звуковую индикацию присутствия напряжения, </w:t>
      </w:r>
      <w:r w:rsidR="004E70AE" w:rsidRPr="00696BF1">
        <w:rPr>
          <w:sz w:val="26"/>
          <w:szCs w:val="26"/>
        </w:rPr>
        <w:t>функцию самопроверки</w:t>
      </w:r>
      <w:r w:rsidR="00102720" w:rsidRPr="00696BF1">
        <w:rPr>
          <w:sz w:val="26"/>
          <w:szCs w:val="26"/>
        </w:rPr>
        <w:t>, сигналы должн</w:t>
      </w:r>
      <w:r w:rsidR="00F7287A" w:rsidRPr="00696BF1">
        <w:rPr>
          <w:sz w:val="26"/>
          <w:szCs w:val="26"/>
        </w:rPr>
        <w:t>ы быть надежно распознаваемыми</w:t>
      </w:r>
      <w:r w:rsidR="00562D1D">
        <w:rPr>
          <w:sz w:val="26"/>
          <w:szCs w:val="26"/>
        </w:rPr>
        <w:t xml:space="preserve">. </w:t>
      </w:r>
      <w:r w:rsidR="00562D1D" w:rsidRPr="00562D1D">
        <w:rPr>
          <w:sz w:val="26"/>
          <w:szCs w:val="26"/>
        </w:rPr>
        <w:t>Уровень звукового сигнала должен быть не менее 70 дБ на расстоянии 1 м по оси излучателя звука.</w:t>
      </w:r>
    </w:p>
    <w:p w:rsidR="00F7287A" w:rsidRPr="00696BF1" w:rsidRDefault="00F7287A" w:rsidP="00F7287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color w:val="000000"/>
          <w:spacing w:val="2"/>
          <w:sz w:val="26"/>
          <w:szCs w:val="26"/>
        </w:rPr>
        <w:t>Поясняющие надписи на корпусе индикаторной части указателя напряжения должны быть четко различимы, выполнены непосредственно на корпусе указателя с помощью несмываемой краски или другим способом, надежно защищающим надписи от механических воздействий и влаги, гарантирующим их сохранность при эксплуатации.</w:t>
      </w:r>
    </w:p>
    <w:p w:rsidR="00CC6CB2" w:rsidRPr="00696BF1" w:rsidRDefault="00F7287A" w:rsidP="00F7287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 xml:space="preserve">Элементы питания указателя напряжения (при их наличии) </w:t>
      </w:r>
      <w:r w:rsidR="00CC6CB2" w:rsidRPr="00696BF1">
        <w:rPr>
          <w:sz w:val="26"/>
          <w:szCs w:val="26"/>
        </w:rPr>
        <w:t xml:space="preserve">могут быть впаянные или нет, при этом гарантированный срок </w:t>
      </w:r>
      <w:r w:rsidR="00ED7099" w:rsidRPr="00696BF1">
        <w:rPr>
          <w:sz w:val="26"/>
          <w:szCs w:val="26"/>
        </w:rPr>
        <w:t xml:space="preserve">эксплуатации </w:t>
      </w:r>
      <w:r w:rsidR="00CC6CB2" w:rsidRPr="00696BF1">
        <w:rPr>
          <w:sz w:val="26"/>
          <w:szCs w:val="26"/>
        </w:rPr>
        <w:t>впаянных элементов должен быть не менее 5 лет с момента поставки продукции заказчику.</w:t>
      </w:r>
    </w:p>
    <w:p w:rsidR="00F7287A" w:rsidRDefault="00CC6CB2" w:rsidP="00F7287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Конструкция указателя должна предусматривать доступность к элементам питания для их замены без разрушения корпуса и других элементов указателя при его разборе.</w:t>
      </w:r>
    </w:p>
    <w:p w:rsidR="003F4308" w:rsidRPr="003F4308" w:rsidRDefault="003F4308" w:rsidP="003F4308">
      <w:pPr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3F4308">
        <w:rPr>
          <w:sz w:val="26"/>
          <w:szCs w:val="26"/>
        </w:rPr>
        <w:t xml:space="preserve">Напряжение индикации указателя напряжения, при котором обеспечивается отчетливый световой (или светозвуковой) сигнал, должно </w:t>
      </w:r>
      <w:r w:rsidRPr="003F4308">
        <w:rPr>
          <w:sz w:val="26"/>
          <w:szCs w:val="26"/>
        </w:rPr>
        <w:lastRenderedPageBreak/>
        <w:t>составлять не более 25 % номинального напряжения электроустановки. Для указателей без встроенного источника питания с импульсным сигналом напряжением индикации является напряжение, при котором частота прерывания сигналов составляет не менее 0,7 Гц. Для указателей со встроенным источником питания с импульсным сигналом напряжением индикации является напряжение, при котором частота прерывания сигналов составляет не менее 1 Гц. Время появления первого сигнала после прикосновения к токоведущей части, находящейся под напряжением, равным 90 % номинального фазного, не должно превышать 1,5 с.</w:t>
      </w:r>
    </w:p>
    <w:p w:rsidR="009C1536" w:rsidRPr="00696BF1" w:rsidRDefault="00102720" w:rsidP="00102720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Указатель напряжения должен иметь эффективное затеняющее устройство для обеспечения надежного восприятия оператором сигнала при ярком наружном освещении или конструкцию индикаторной части (головки), обеспечивающую достаточную видимость сигнала в солнечную погоду.</w:t>
      </w:r>
    </w:p>
    <w:p w:rsidR="0047350C" w:rsidRPr="00696BF1" w:rsidRDefault="0047350C" w:rsidP="00102720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Для универсальных указателей напряжения, применяемых для различных классов напряжения, изолирующая часть штанги указателя напряжения должна быть разборной</w:t>
      </w:r>
      <w:r w:rsidR="00F7061B" w:rsidRPr="00696BF1">
        <w:rPr>
          <w:sz w:val="26"/>
          <w:szCs w:val="26"/>
        </w:rPr>
        <w:t>, с возможностью использования необходимой длины изолирующей части указателя напряжения для удобства работы в габаритах электроустановок соответствующих классов напряжения.</w:t>
      </w:r>
    </w:p>
    <w:p w:rsidR="002B4968" w:rsidRPr="00696BF1" w:rsidRDefault="002B4968" w:rsidP="00102720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На изолирующей части указателей напряжения должно быть</w:t>
      </w:r>
      <w:r w:rsidR="00124996" w:rsidRPr="00696BF1">
        <w:rPr>
          <w:sz w:val="26"/>
          <w:szCs w:val="26"/>
        </w:rPr>
        <w:t xml:space="preserve"> одно</w:t>
      </w:r>
      <w:r w:rsidRPr="00696BF1">
        <w:rPr>
          <w:sz w:val="26"/>
          <w:szCs w:val="26"/>
        </w:rPr>
        <w:t xml:space="preserve"> ограничительное кольцо</w:t>
      </w:r>
      <w:r w:rsidR="00124996" w:rsidRPr="00696BF1">
        <w:rPr>
          <w:sz w:val="26"/>
          <w:szCs w:val="26"/>
        </w:rPr>
        <w:t xml:space="preserve"> (указатели для проверки совпадения фаз должны иметь по одному ограничительному кольцу на каждой штанге)</w:t>
      </w:r>
      <w:r w:rsidRPr="00696BF1">
        <w:rPr>
          <w:sz w:val="26"/>
          <w:szCs w:val="26"/>
        </w:rPr>
        <w:t xml:space="preserve"> из электроизоляционного материала диаметром, превышающим наружный диаметр рукоятки не менее чем на 10 мм. </w:t>
      </w:r>
      <w:r w:rsidR="003435D2" w:rsidRPr="00696BF1">
        <w:rPr>
          <w:sz w:val="26"/>
          <w:szCs w:val="26"/>
        </w:rPr>
        <w:t>Изолирующее кольцо должно быть жестко зафиксировано. Фиксация кольца может быть выполнена путем вклейки в паз штанги или другим способом, позволяющим однозначно понять нормальное место установки ограничительного кольца в случае механического сдвига.</w:t>
      </w:r>
    </w:p>
    <w:p w:rsidR="002B4968" w:rsidRPr="00696BF1" w:rsidRDefault="002B4968" w:rsidP="00102720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Указатели напряжения, предназначенные для работы на воздушных линиях, должны обеспечивать работу без их заземления</w:t>
      </w:r>
      <w:r w:rsidR="005C456F">
        <w:rPr>
          <w:sz w:val="26"/>
          <w:szCs w:val="26"/>
        </w:rPr>
        <w:t xml:space="preserve">, </w:t>
      </w:r>
      <w:r w:rsidR="005C456F" w:rsidRPr="005C456F">
        <w:rPr>
          <w:sz w:val="26"/>
          <w:szCs w:val="26"/>
        </w:rPr>
        <w:t xml:space="preserve">в том числе при проверке отсутствия напряжения, проводимой с телескопических вышек или с деревянных и железобетонных опор </w:t>
      </w:r>
      <w:proofErr w:type="gramStart"/>
      <w:r w:rsidR="005C456F" w:rsidRPr="005C456F">
        <w:rPr>
          <w:sz w:val="26"/>
          <w:szCs w:val="26"/>
        </w:rPr>
        <w:t>ВЛ</w:t>
      </w:r>
      <w:proofErr w:type="gramEnd"/>
      <w:r w:rsidR="005C456F" w:rsidRPr="005C456F">
        <w:rPr>
          <w:sz w:val="26"/>
          <w:szCs w:val="26"/>
        </w:rPr>
        <w:t xml:space="preserve">  6-10 кВ.</w:t>
      </w:r>
    </w:p>
    <w:p w:rsidR="00AB1620" w:rsidRPr="00696BF1" w:rsidRDefault="00AB1620" w:rsidP="00102720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Указатели напряжения должны быть контактного типа, т.е. с обязательным наличием контактной части указателя для прикосновения к токоведущим частям.</w:t>
      </w:r>
    </w:p>
    <w:p w:rsidR="002B4968" w:rsidRPr="00696BF1" w:rsidRDefault="002B4968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Значение изгиба, измеряемое как отношение стрелы прогиба к длине указателя напряжения (за вычетом длины рукоятки), не должно превышать 10 %.</w:t>
      </w:r>
    </w:p>
    <w:p w:rsidR="004E70AE" w:rsidRPr="00696BF1" w:rsidRDefault="00635DC7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Условия эксплуатации:</w:t>
      </w:r>
    </w:p>
    <w:p w:rsidR="004E70AE" w:rsidRPr="00696BF1" w:rsidRDefault="00691EEC" w:rsidP="004E70AE">
      <w:pPr>
        <w:numPr>
          <w:ilvl w:val="2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рабочи</w:t>
      </w:r>
      <w:r w:rsidR="004E70AE" w:rsidRPr="00696BF1">
        <w:rPr>
          <w:sz w:val="26"/>
          <w:szCs w:val="26"/>
        </w:rPr>
        <w:t>е</w:t>
      </w:r>
      <w:r w:rsidRPr="00696BF1">
        <w:rPr>
          <w:sz w:val="26"/>
          <w:szCs w:val="26"/>
        </w:rPr>
        <w:t xml:space="preserve"> температур</w:t>
      </w:r>
      <w:r w:rsidR="004E70AE" w:rsidRPr="00696BF1">
        <w:rPr>
          <w:sz w:val="26"/>
          <w:szCs w:val="26"/>
        </w:rPr>
        <w:t>ы:</w:t>
      </w:r>
      <w:r w:rsidRPr="00696BF1">
        <w:rPr>
          <w:sz w:val="26"/>
          <w:szCs w:val="26"/>
        </w:rPr>
        <w:t xml:space="preserve"> верхнее значение п</w:t>
      </w:r>
      <w:r w:rsidR="004E70AE" w:rsidRPr="00696BF1">
        <w:rPr>
          <w:sz w:val="26"/>
          <w:szCs w:val="26"/>
        </w:rPr>
        <w:t xml:space="preserve">люс 40 °С, нижнее </w:t>
      </w:r>
      <w:r w:rsidR="005E10F2" w:rsidRPr="00696BF1">
        <w:rPr>
          <w:sz w:val="26"/>
          <w:szCs w:val="26"/>
        </w:rPr>
        <w:t>-</w:t>
      </w:r>
      <w:r w:rsidR="004E70AE" w:rsidRPr="00696BF1">
        <w:rPr>
          <w:sz w:val="26"/>
          <w:szCs w:val="26"/>
        </w:rPr>
        <w:t xml:space="preserve"> минус 45 °С;</w:t>
      </w:r>
    </w:p>
    <w:p w:rsidR="00310759" w:rsidRPr="00696BF1" w:rsidRDefault="00691EEC" w:rsidP="004E70AE">
      <w:pPr>
        <w:numPr>
          <w:ilvl w:val="2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относительная влажность воздуха до 98 % при 25 °С.</w:t>
      </w:r>
    </w:p>
    <w:p w:rsidR="00691EEC" w:rsidRPr="00696BF1" w:rsidRDefault="00691EEC" w:rsidP="00691EEC">
      <w:pPr>
        <w:ind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Примечание</w:t>
      </w:r>
      <w:r w:rsidR="005E10F2" w:rsidRPr="00696BF1">
        <w:rPr>
          <w:sz w:val="26"/>
          <w:szCs w:val="26"/>
        </w:rPr>
        <w:t>:</w:t>
      </w:r>
      <w:r w:rsidRPr="00696BF1">
        <w:rPr>
          <w:sz w:val="26"/>
          <w:szCs w:val="26"/>
        </w:rPr>
        <w:t xml:space="preserve"> </w:t>
      </w:r>
      <w:r w:rsidR="004E70AE" w:rsidRPr="00696BF1">
        <w:rPr>
          <w:sz w:val="26"/>
          <w:szCs w:val="26"/>
        </w:rPr>
        <w:t>н</w:t>
      </w:r>
      <w:r w:rsidRPr="00696BF1">
        <w:rPr>
          <w:sz w:val="26"/>
          <w:szCs w:val="26"/>
        </w:rPr>
        <w:t>ижняя граница температурного диапазона применения указателя напряжения с автономным источником питания определяется нижней границей температурного диапазона этого источника (но не выше минус 25 °С).</w:t>
      </w:r>
    </w:p>
    <w:p w:rsidR="005C0500" w:rsidRPr="00696BF1" w:rsidRDefault="005C0500" w:rsidP="005C0500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color w:val="000000"/>
          <w:sz w:val="26"/>
          <w:szCs w:val="26"/>
        </w:rPr>
        <w:t>Каждый указатель напряжения должен иметь чехол из синтетической износостойкой ткани, предотвращающий от загрязнений и увлажнений.</w:t>
      </w:r>
    </w:p>
    <w:p w:rsidR="0047350C" w:rsidRPr="00696BF1" w:rsidRDefault="0047350C" w:rsidP="0047350C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 xml:space="preserve">Длина указателей напряжения в транспортном виде должна быть не более </w:t>
      </w:r>
      <w:smartTag w:uri="urn:schemas-microsoft-com:office:smarttags" w:element="metricconverter">
        <w:smartTagPr>
          <w:attr w:name="ProductID" w:val="1,6 м"/>
        </w:smartTagPr>
        <w:r w:rsidRPr="00696BF1">
          <w:rPr>
            <w:sz w:val="26"/>
            <w:szCs w:val="26"/>
          </w:rPr>
          <w:t>1,6 м</w:t>
        </w:r>
      </w:smartTag>
      <w:r w:rsidRPr="00696BF1">
        <w:rPr>
          <w:sz w:val="26"/>
          <w:szCs w:val="26"/>
        </w:rPr>
        <w:t>.</w:t>
      </w:r>
    </w:p>
    <w:p w:rsidR="00AB1620" w:rsidRPr="008802E1" w:rsidRDefault="00AB1620" w:rsidP="0047350C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color w:val="000000"/>
          <w:sz w:val="26"/>
          <w:szCs w:val="26"/>
        </w:rPr>
        <w:lastRenderedPageBreak/>
        <w:t xml:space="preserve">При наличии съемной индикаторной части (головки), она должна </w:t>
      </w:r>
      <w:r w:rsidRPr="00AF50ED">
        <w:rPr>
          <w:color w:val="000000"/>
          <w:sz w:val="26"/>
          <w:szCs w:val="26"/>
        </w:rPr>
        <w:t>иметь футляр, обеспечивающий ее сохранность при транспортировке. Футляр должен упаковываться в общий чехол указателя напряжения.</w:t>
      </w:r>
    </w:p>
    <w:p w:rsidR="008802E1" w:rsidRPr="00AF50ED" w:rsidRDefault="008802E1" w:rsidP="0047350C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AF50ED">
        <w:rPr>
          <w:sz w:val="26"/>
          <w:szCs w:val="26"/>
        </w:rPr>
        <w:t>Гарантийный срок эксплуатации – не менее двух лет с момента отгрузки потребителю</w:t>
      </w:r>
      <w:r>
        <w:rPr>
          <w:sz w:val="26"/>
          <w:szCs w:val="26"/>
        </w:rPr>
        <w:t>.</w:t>
      </w:r>
    </w:p>
    <w:p w:rsidR="00DB0496" w:rsidRPr="00AF50ED" w:rsidRDefault="00DB0496">
      <w:pPr>
        <w:ind w:left="709"/>
        <w:jc w:val="both"/>
        <w:rPr>
          <w:sz w:val="26"/>
          <w:szCs w:val="26"/>
        </w:rPr>
      </w:pPr>
    </w:p>
    <w:p w:rsidR="00A739B0" w:rsidRPr="00AF50ED" w:rsidRDefault="00A739B0" w:rsidP="00F878FA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b/>
          <w:sz w:val="26"/>
          <w:szCs w:val="26"/>
        </w:rPr>
      </w:pPr>
      <w:r w:rsidRPr="00AF50ED">
        <w:rPr>
          <w:b/>
          <w:sz w:val="26"/>
          <w:szCs w:val="26"/>
        </w:rPr>
        <w:t>ТРЕБОВАНИЯ К УСТРОЙСТВАМ ДЛЯ ПРОВЕРКИ УКАЗАТЕЛЕЙ НАПРЯЖЕНИЯ.</w:t>
      </w:r>
    </w:p>
    <w:p w:rsidR="00A739B0" w:rsidRPr="00AF50ED" w:rsidRDefault="00A739B0" w:rsidP="00F878FA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AF50ED">
        <w:rPr>
          <w:sz w:val="26"/>
          <w:szCs w:val="26"/>
        </w:rPr>
        <w:t xml:space="preserve">Устройства для проверки сигнализаторов напряжения </w:t>
      </w:r>
      <w:r w:rsidRPr="00AF50ED">
        <w:rPr>
          <w:color w:val="000000"/>
          <w:sz w:val="26"/>
          <w:szCs w:val="26"/>
        </w:rPr>
        <w:t xml:space="preserve">должны соответствовать требованиям </w:t>
      </w:r>
      <w:r w:rsidRPr="00AF50ED">
        <w:rPr>
          <w:rFonts w:cs="Tahoma"/>
          <w:sz w:val="26"/>
          <w:szCs w:val="26"/>
        </w:rPr>
        <w:t>ГОСТ 20493-2001 «Указатели напряжения. Общие технические условия».</w:t>
      </w:r>
    </w:p>
    <w:p w:rsidR="00A739B0" w:rsidRPr="00AF50ED" w:rsidRDefault="00534C80" w:rsidP="00F878FA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AF50ED">
        <w:rPr>
          <w:rFonts w:cs="Tahoma"/>
          <w:sz w:val="26"/>
          <w:szCs w:val="26"/>
        </w:rPr>
        <w:t>Область применения: для оперативной проверки исправности указателей напряжения для электроустановок выше 1000 В.</w:t>
      </w:r>
    </w:p>
    <w:p w:rsidR="005C0500" w:rsidRPr="00AF50ED" w:rsidRDefault="005C0500" w:rsidP="00F878FA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AF50ED">
        <w:rPr>
          <w:sz w:val="26"/>
          <w:szCs w:val="26"/>
        </w:rPr>
        <w:t xml:space="preserve">Устройства для проверки </w:t>
      </w:r>
      <w:r w:rsidR="0068289B" w:rsidRPr="00AF50ED">
        <w:rPr>
          <w:sz w:val="26"/>
          <w:szCs w:val="26"/>
        </w:rPr>
        <w:t>указателей</w:t>
      </w:r>
      <w:r w:rsidRPr="00AF50ED">
        <w:rPr>
          <w:sz w:val="26"/>
          <w:szCs w:val="26"/>
        </w:rPr>
        <w:t xml:space="preserve"> напряжения</w:t>
      </w:r>
      <w:r w:rsidRPr="00AF50ED">
        <w:rPr>
          <w:color w:val="000000"/>
          <w:sz w:val="26"/>
          <w:szCs w:val="26"/>
        </w:rPr>
        <w:t xml:space="preserve"> могут быть в двух конструктивных исполнениях:</w:t>
      </w:r>
    </w:p>
    <w:p w:rsidR="00534C80" w:rsidRPr="00AF50ED" w:rsidRDefault="005C0500" w:rsidP="005C0500">
      <w:pPr>
        <w:pStyle w:val="af1"/>
        <w:numPr>
          <w:ilvl w:val="3"/>
          <w:numId w:val="2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AF50ED">
        <w:rPr>
          <w:sz w:val="26"/>
          <w:szCs w:val="26"/>
        </w:rPr>
        <w:t xml:space="preserve">Устройства для проверки </w:t>
      </w:r>
      <w:r w:rsidR="0068289B" w:rsidRPr="00AF50ED">
        <w:rPr>
          <w:sz w:val="26"/>
          <w:szCs w:val="26"/>
        </w:rPr>
        <w:t>указателей</w:t>
      </w:r>
      <w:r w:rsidRPr="00AF50ED">
        <w:rPr>
          <w:sz w:val="26"/>
          <w:szCs w:val="26"/>
        </w:rPr>
        <w:t xml:space="preserve"> напряжения без</w:t>
      </w:r>
      <w:r w:rsidR="00534C80" w:rsidRPr="00AF50ED">
        <w:rPr>
          <w:color w:val="000000"/>
          <w:sz w:val="26"/>
          <w:szCs w:val="26"/>
        </w:rPr>
        <w:t xml:space="preserve"> элемента источника питания (на базе </w:t>
      </w:r>
      <w:proofErr w:type="spellStart"/>
      <w:r w:rsidR="00534C80" w:rsidRPr="00AF50ED">
        <w:rPr>
          <w:color w:val="000000"/>
          <w:sz w:val="26"/>
          <w:szCs w:val="26"/>
        </w:rPr>
        <w:t>пьезоэффекта</w:t>
      </w:r>
      <w:proofErr w:type="spellEnd"/>
      <w:r w:rsidR="00534C80" w:rsidRPr="00AF50ED">
        <w:rPr>
          <w:color w:val="000000"/>
          <w:sz w:val="26"/>
          <w:szCs w:val="26"/>
        </w:rPr>
        <w:t>).</w:t>
      </w:r>
    </w:p>
    <w:p w:rsidR="005C0500" w:rsidRPr="00AF50ED" w:rsidRDefault="005C0500" w:rsidP="005C0500">
      <w:pPr>
        <w:pStyle w:val="af1"/>
        <w:numPr>
          <w:ilvl w:val="3"/>
          <w:numId w:val="2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AF50ED">
        <w:rPr>
          <w:sz w:val="26"/>
          <w:szCs w:val="26"/>
        </w:rPr>
        <w:t xml:space="preserve">Электронные устройства для проверки </w:t>
      </w:r>
      <w:r w:rsidR="0068289B" w:rsidRPr="00AF50ED">
        <w:rPr>
          <w:sz w:val="26"/>
          <w:szCs w:val="26"/>
        </w:rPr>
        <w:t>указателей</w:t>
      </w:r>
      <w:r w:rsidRPr="00AF50ED">
        <w:rPr>
          <w:sz w:val="26"/>
          <w:szCs w:val="26"/>
        </w:rPr>
        <w:t xml:space="preserve"> напряжения.</w:t>
      </w:r>
    </w:p>
    <w:p w:rsidR="00534C80" w:rsidRPr="00AF50ED" w:rsidRDefault="00534C80" w:rsidP="00F878FA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AF50ED">
        <w:rPr>
          <w:color w:val="000000"/>
          <w:sz w:val="26"/>
          <w:szCs w:val="26"/>
        </w:rPr>
        <w:t>Масса не более 0,2 кг.</w:t>
      </w:r>
    </w:p>
    <w:p w:rsidR="002129D4" w:rsidRPr="00AF50ED" w:rsidRDefault="002129D4" w:rsidP="00F878FA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AF50ED">
        <w:rPr>
          <w:sz w:val="26"/>
          <w:szCs w:val="26"/>
        </w:rPr>
        <w:t>Гарантийный срок эксплуатации – не менее двух лет с момента отгрузки потребителю.</w:t>
      </w:r>
    </w:p>
    <w:p w:rsidR="00BD25F1" w:rsidRDefault="00BD25F1" w:rsidP="00BD25F1">
      <w:pPr>
        <w:jc w:val="both"/>
        <w:rPr>
          <w:sz w:val="26"/>
          <w:szCs w:val="26"/>
        </w:rPr>
      </w:pPr>
    </w:p>
    <w:p w:rsidR="00F10B38" w:rsidRDefault="00F10B38" w:rsidP="00BD25F1">
      <w:pPr>
        <w:jc w:val="both"/>
        <w:rPr>
          <w:sz w:val="26"/>
          <w:szCs w:val="26"/>
        </w:rPr>
      </w:pPr>
    </w:p>
    <w:p w:rsidR="00F10B38" w:rsidRDefault="00F10B38" w:rsidP="00BD25F1">
      <w:pPr>
        <w:jc w:val="both"/>
        <w:rPr>
          <w:sz w:val="26"/>
          <w:szCs w:val="26"/>
        </w:rPr>
      </w:pPr>
      <w:bookmarkStart w:id="0" w:name="_GoBack"/>
      <w:bookmarkEnd w:id="0"/>
    </w:p>
    <w:p w:rsidR="00B23F67" w:rsidRDefault="00B23F67" w:rsidP="00BD25F1">
      <w:pPr>
        <w:jc w:val="both"/>
        <w:rPr>
          <w:sz w:val="26"/>
          <w:szCs w:val="2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31"/>
        <w:gridCol w:w="3332"/>
        <w:gridCol w:w="2092"/>
      </w:tblGrid>
      <w:tr w:rsidR="00841EDB" w:rsidRPr="003E4B28" w:rsidTr="00451B65">
        <w:trPr>
          <w:jc w:val="center"/>
        </w:trPr>
        <w:tc>
          <w:tcPr>
            <w:tcW w:w="3331" w:type="dxa"/>
            <w:shd w:val="clear" w:color="auto" w:fill="auto"/>
          </w:tcPr>
          <w:p w:rsidR="00841EDB" w:rsidRPr="003E4B28" w:rsidRDefault="00841EDB" w:rsidP="00451B65">
            <w:pPr>
              <w:tabs>
                <w:tab w:val="left" w:pos="1134"/>
              </w:tabs>
              <w:jc w:val="both"/>
              <w:outlineLvl w:val="0"/>
              <w:rPr>
                <w:sz w:val="24"/>
                <w:szCs w:val="24"/>
              </w:rPr>
            </w:pPr>
            <w:r w:rsidRPr="003E4B28">
              <w:rPr>
                <w:sz w:val="26"/>
                <w:szCs w:val="26"/>
              </w:rPr>
              <w:t xml:space="preserve">Руководитель Службы охраны труда </w:t>
            </w:r>
            <w:proofErr w:type="spellStart"/>
            <w:r w:rsidRPr="003E4B28">
              <w:rPr>
                <w:sz w:val="26"/>
                <w:szCs w:val="26"/>
              </w:rPr>
              <w:t>ДПБиПК</w:t>
            </w:r>
            <w:proofErr w:type="spellEnd"/>
          </w:p>
        </w:tc>
        <w:tc>
          <w:tcPr>
            <w:tcW w:w="3332" w:type="dxa"/>
            <w:shd w:val="clear" w:color="auto" w:fill="auto"/>
          </w:tcPr>
          <w:p w:rsidR="00841EDB" w:rsidRPr="003E4B28" w:rsidRDefault="00841EDB" w:rsidP="00451B65">
            <w:pPr>
              <w:tabs>
                <w:tab w:val="left" w:pos="1134"/>
              </w:tabs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:rsidR="00841EDB" w:rsidRPr="003E4B28" w:rsidRDefault="00841EDB" w:rsidP="00451B65">
            <w:pPr>
              <w:tabs>
                <w:tab w:val="left" w:pos="1134"/>
              </w:tabs>
              <w:jc w:val="center"/>
              <w:outlineLvl w:val="0"/>
              <w:rPr>
                <w:sz w:val="24"/>
                <w:szCs w:val="24"/>
              </w:rPr>
            </w:pPr>
            <w:r w:rsidRPr="003E4B28">
              <w:rPr>
                <w:sz w:val="26"/>
                <w:szCs w:val="26"/>
              </w:rPr>
              <w:t>А.П. Рощупкин</w:t>
            </w:r>
          </w:p>
        </w:tc>
      </w:tr>
    </w:tbl>
    <w:p w:rsidR="009E75AF" w:rsidRDefault="009E75AF" w:rsidP="00C451AD">
      <w:pPr>
        <w:jc w:val="both"/>
        <w:rPr>
          <w:sz w:val="26"/>
          <w:szCs w:val="26"/>
        </w:rPr>
      </w:pPr>
    </w:p>
    <w:sectPr w:rsidR="009E75AF" w:rsidSect="00C451AD">
      <w:headerReference w:type="default" r:id="rId9"/>
      <w:pgSz w:w="11906" w:h="16838" w:code="9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397" w:rsidRDefault="00560397">
      <w:r>
        <w:separator/>
      </w:r>
    </w:p>
  </w:endnote>
  <w:endnote w:type="continuationSeparator" w:id="0">
    <w:p w:rsidR="00560397" w:rsidRDefault="00560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397" w:rsidRDefault="00560397">
      <w:r>
        <w:separator/>
      </w:r>
    </w:p>
  </w:footnote>
  <w:footnote w:type="continuationSeparator" w:id="0">
    <w:p w:rsidR="00560397" w:rsidRDefault="00560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12172"/>
      <w:docPartObj>
        <w:docPartGallery w:val="Page Numbers (Top of Page)"/>
        <w:docPartUnique/>
      </w:docPartObj>
    </w:sdtPr>
    <w:sdtEndPr/>
    <w:sdtContent>
      <w:p w:rsidR="004A40C9" w:rsidRDefault="00DD500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0B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40C9" w:rsidRDefault="004A40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7529"/>
    <w:multiLevelType w:val="multilevel"/>
    <w:tmpl w:val="3EE8D68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1B5C6F"/>
    <w:multiLevelType w:val="hybridMultilevel"/>
    <w:tmpl w:val="3EE8D68A"/>
    <w:lvl w:ilvl="0" w:tplc="2940E5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C4C6DCF"/>
    <w:multiLevelType w:val="multilevel"/>
    <w:tmpl w:val="CAF222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C733940"/>
    <w:multiLevelType w:val="hybridMultilevel"/>
    <w:tmpl w:val="27D0AEC6"/>
    <w:lvl w:ilvl="0" w:tplc="EB523D8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126F724E"/>
    <w:multiLevelType w:val="hybridMultilevel"/>
    <w:tmpl w:val="E732F598"/>
    <w:lvl w:ilvl="0" w:tplc="468CE9F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C5262"/>
    <w:multiLevelType w:val="hybridMultilevel"/>
    <w:tmpl w:val="3196A7A6"/>
    <w:lvl w:ilvl="0" w:tplc="724899A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60120E"/>
    <w:multiLevelType w:val="hybridMultilevel"/>
    <w:tmpl w:val="8F308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D3E2C"/>
    <w:multiLevelType w:val="hybridMultilevel"/>
    <w:tmpl w:val="65E6C1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7573C7"/>
    <w:multiLevelType w:val="multilevel"/>
    <w:tmpl w:val="BBA8B1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486E6F5E"/>
    <w:multiLevelType w:val="hybridMultilevel"/>
    <w:tmpl w:val="A8DE016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0415C1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  <w:num w:numId="11">
    <w:abstractNumId w:val="7"/>
  </w:num>
  <w:num w:numId="1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9C"/>
    <w:rsid w:val="00000D84"/>
    <w:rsid w:val="00003D41"/>
    <w:rsid w:val="00005481"/>
    <w:rsid w:val="00006626"/>
    <w:rsid w:val="00016606"/>
    <w:rsid w:val="00020F85"/>
    <w:rsid w:val="00036475"/>
    <w:rsid w:val="00041B13"/>
    <w:rsid w:val="00063942"/>
    <w:rsid w:val="00067319"/>
    <w:rsid w:val="0007433C"/>
    <w:rsid w:val="000747A0"/>
    <w:rsid w:val="00085F75"/>
    <w:rsid w:val="000874CC"/>
    <w:rsid w:val="000A2437"/>
    <w:rsid w:val="000A3CA8"/>
    <w:rsid w:val="000B50FC"/>
    <w:rsid w:val="000B77F2"/>
    <w:rsid w:val="000C72A0"/>
    <w:rsid w:val="000C7EB0"/>
    <w:rsid w:val="000D25B6"/>
    <w:rsid w:val="000D3877"/>
    <w:rsid w:val="000D6AC7"/>
    <w:rsid w:val="000E7E0C"/>
    <w:rsid w:val="000F11D4"/>
    <w:rsid w:val="000F79B3"/>
    <w:rsid w:val="00102720"/>
    <w:rsid w:val="00105694"/>
    <w:rsid w:val="00107A0E"/>
    <w:rsid w:val="00113C94"/>
    <w:rsid w:val="0011587E"/>
    <w:rsid w:val="0012310A"/>
    <w:rsid w:val="00124996"/>
    <w:rsid w:val="001343F2"/>
    <w:rsid w:val="00134606"/>
    <w:rsid w:val="001375D0"/>
    <w:rsid w:val="001441DD"/>
    <w:rsid w:val="0015074C"/>
    <w:rsid w:val="0016146A"/>
    <w:rsid w:val="00162772"/>
    <w:rsid w:val="0016578C"/>
    <w:rsid w:val="00166EFE"/>
    <w:rsid w:val="00173351"/>
    <w:rsid w:val="001809C3"/>
    <w:rsid w:val="001822F0"/>
    <w:rsid w:val="001867DB"/>
    <w:rsid w:val="001A6A4A"/>
    <w:rsid w:val="001B03E7"/>
    <w:rsid w:val="001B1363"/>
    <w:rsid w:val="001C189D"/>
    <w:rsid w:val="001C2083"/>
    <w:rsid w:val="001C35AA"/>
    <w:rsid w:val="001C517B"/>
    <w:rsid w:val="00200651"/>
    <w:rsid w:val="002105C9"/>
    <w:rsid w:val="002129D4"/>
    <w:rsid w:val="00212DBB"/>
    <w:rsid w:val="00225CFF"/>
    <w:rsid w:val="0022667C"/>
    <w:rsid w:val="00227400"/>
    <w:rsid w:val="00227699"/>
    <w:rsid w:val="0023120E"/>
    <w:rsid w:val="00236E72"/>
    <w:rsid w:val="0026001E"/>
    <w:rsid w:val="0026566C"/>
    <w:rsid w:val="0027068F"/>
    <w:rsid w:val="0027112C"/>
    <w:rsid w:val="00271187"/>
    <w:rsid w:val="00273086"/>
    <w:rsid w:val="00275628"/>
    <w:rsid w:val="002763AF"/>
    <w:rsid w:val="00277A71"/>
    <w:rsid w:val="00280E44"/>
    <w:rsid w:val="002812F9"/>
    <w:rsid w:val="0028407F"/>
    <w:rsid w:val="0028544C"/>
    <w:rsid w:val="00285BDF"/>
    <w:rsid w:val="002926E1"/>
    <w:rsid w:val="002951E9"/>
    <w:rsid w:val="00296813"/>
    <w:rsid w:val="002A1CD8"/>
    <w:rsid w:val="002A1E02"/>
    <w:rsid w:val="002B0662"/>
    <w:rsid w:val="002B4968"/>
    <w:rsid w:val="002C34E3"/>
    <w:rsid w:val="002D0945"/>
    <w:rsid w:val="002D4810"/>
    <w:rsid w:val="002D4B87"/>
    <w:rsid w:val="002D5AD9"/>
    <w:rsid w:val="003036C3"/>
    <w:rsid w:val="00303A35"/>
    <w:rsid w:val="00303B05"/>
    <w:rsid w:val="00306AEE"/>
    <w:rsid w:val="00310759"/>
    <w:rsid w:val="00314C18"/>
    <w:rsid w:val="00316D71"/>
    <w:rsid w:val="003171DD"/>
    <w:rsid w:val="00324C3F"/>
    <w:rsid w:val="003435D2"/>
    <w:rsid w:val="00344399"/>
    <w:rsid w:val="00360CD3"/>
    <w:rsid w:val="00363F3B"/>
    <w:rsid w:val="003653A6"/>
    <w:rsid w:val="00365548"/>
    <w:rsid w:val="00366AF4"/>
    <w:rsid w:val="00373372"/>
    <w:rsid w:val="00376C07"/>
    <w:rsid w:val="00390AAF"/>
    <w:rsid w:val="00395616"/>
    <w:rsid w:val="003D0CC4"/>
    <w:rsid w:val="003D72F4"/>
    <w:rsid w:val="003F10EB"/>
    <w:rsid w:val="003F4308"/>
    <w:rsid w:val="003F6AE6"/>
    <w:rsid w:val="003F76F8"/>
    <w:rsid w:val="004044C1"/>
    <w:rsid w:val="00410B9B"/>
    <w:rsid w:val="004329BE"/>
    <w:rsid w:val="004356E2"/>
    <w:rsid w:val="00445B4B"/>
    <w:rsid w:val="00447BAF"/>
    <w:rsid w:val="0045026D"/>
    <w:rsid w:val="00453E65"/>
    <w:rsid w:val="00471988"/>
    <w:rsid w:val="0047350C"/>
    <w:rsid w:val="00481335"/>
    <w:rsid w:val="004946F1"/>
    <w:rsid w:val="004969B2"/>
    <w:rsid w:val="004A092C"/>
    <w:rsid w:val="004A40C9"/>
    <w:rsid w:val="004B54D9"/>
    <w:rsid w:val="004D4DDC"/>
    <w:rsid w:val="004E04C4"/>
    <w:rsid w:val="004E70AE"/>
    <w:rsid w:val="004F02AB"/>
    <w:rsid w:val="004F07D4"/>
    <w:rsid w:val="004F3EEC"/>
    <w:rsid w:val="00503935"/>
    <w:rsid w:val="00507154"/>
    <w:rsid w:val="00507664"/>
    <w:rsid w:val="0050774C"/>
    <w:rsid w:val="00507C47"/>
    <w:rsid w:val="00512930"/>
    <w:rsid w:val="00522FCE"/>
    <w:rsid w:val="00527548"/>
    <w:rsid w:val="005329A2"/>
    <w:rsid w:val="00534C80"/>
    <w:rsid w:val="00540DE5"/>
    <w:rsid w:val="00543D88"/>
    <w:rsid w:val="0054417B"/>
    <w:rsid w:val="005568F6"/>
    <w:rsid w:val="005600D4"/>
    <w:rsid w:val="00560397"/>
    <w:rsid w:val="0056123A"/>
    <w:rsid w:val="00561EF7"/>
    <w:rsid w:val="00562D1D"/>
    <w:rsid w:val="00563F4E"/>
    <w:rsid w:val="0056401B"/>
    <w:rsid w:val="00566E9E"/>
    <w:rsid w:val="005722F9"/>
    <w:rsid w:val="00581E54"/>
    <w:rsid w:val="00586B7E"/>
    <w:rsid w:val="005877CE"/>
    <w:rsid w:val="005941F5"/>
    <w:rsid w:val="00596708"/>
    <w:rsid w:val="005A3641"/>
    <w:rsid w:val="005A5EC8"/>
    <w:rsid w:val="005C00C2"/>
    <w:rsid w:val="005C0500"/>
    <w:rsid w:val="005C456F"/>
    <w:rsid w:val="005C7F1D"/>
    <w:rsid w:val="005D2D37"/>
    <w:rsid w:val="005D59D7"/>
    <w:rsid w:val="005E10F2"/>
    <w:rsid w:val="005E1582"/>
    <w:rsid w:val="005E5EC5"/>
    <w:rsid w:val="005F0BE7"/>
    <w:rsid w:val="00605705"/>
    <w:rsid w:val="00607988"/>
    <w:rsid w:val="0061205C"/>
    <w:rsid w:val="006156E4"/>
    <w:rsid w:val="006257B4"/>
    <w:rsid w:val="00635DC7"/>
    <w:rsid w:val="0064230D"/>
    <w:rsid w:val="006548D5"/>
    <w:rsid w:val="00663D43"/>
    <w:rsid w:val="0068042A"/>
    <w:rsid w:val="0068225A"/>
    <w:rsid w:val="0068289B"/>
    <w:rsid w:val="00691EEC"/>
    <w:rsid w:val="006932DB"/>
    <w:rsid w:val="00696BF1"/>
    <w:rsid w:val="006A5186"/>
    <w:rsid w:val="006A5E7A"/>
    <w:rsid w:val="006B02A2"/>
    <w:rsid w:val="006B4B02"/>
    <w:rsid w:val="006C034C"/>
    <w:rsid w:val="006C4472"/>
    <w:rsid w:val="006D3CAC"/>
    <w:rsid w:val="006D4BF8"/>
    <w:rsid w:val="006E1B29"/>
    <w:rsid w:val="006F7C65"/>
    <w:rsid w:val="00701C91"/>
    <w:rsid w:val="00702F98"/>
    <w:rsid w:val="007077D3"/>
    <w:rsid w:val="00712B19"/>
    <w:rsid w:val="00715C1A"/>
    <w:rsid w:val="00716BF5"/>
    <w:rsid w:val="00721E72"/>
    <w:rsid w:val="007500A5"/>
    <w:rsid w:val="00751EB6"/>
    <w:rsid w:val="007528D5"/>
    <w:rsid w:val="007619EB"/>
    <w:rsid w:val="00765A2F"/>
    <w:rsid w:val="00770A1E"/>
    <w:rsid w:val="00771AA2"/>
    <w:rsid w:val="007776B7"/>
    <w:rsid w:val="00786001"/>
    <w:rsid w:val="00790385"/>
    <w:rsid w:val="00790F09"/>
    <w:rsid w:val="00791860"/>
    <w:rsid w:val="0079361A"/>
    <w:rsid w:val="00796DB9"/>
    <w:rsid w:val="007A0DED"/>
    <w:rsid w:val="007A3A2B"/>
    <w:rsid w:val="007B692C"/>
    <w:rsid w:val="007C0EC6"/>
    <w:rsid w:val="007C1529"/>
    <w:rsid w:val="007C1B4D"/>
    <w:rsid w:val="007C2CF9"/>
    <w:rsid w:val="007C4551"/>
    <w:rsid w:val="007D26C3"/>
    <w:rsid w:val="007D2834"/>
    <w:rsid w:val="007D480D"/>
    <w:rsid w:val="007D551A"/>
    <w:rsid w:val="007E72FE"/>
    <w:rsid w:val="008006E9"/>
    <w:rsid w:val="00804916"/>
    <w:rsid w:val="00807159"/>
    <w:rsid w:val="00811837"/>
    <w:rsid w:val="00823695"/>
    <w:rsid w:val="00826A90"/>
    <w:rsid w:val="00841EDB"/>
    <w:rsid w:val="00842346"/>
    <w:rsid w:val="0084410E"/>
    <w:rsid w:val="00852DC8"/>
    <w:rsid w:val="008602ED"/>
    <w:rsid w:val="00866F0D"/>
    <w:rsid w:val="008779A6"/>
    <w:rsid w:val="008802E1"/>
    <w:rsid w:val="00891131"/>
    <w:rsid w:val="008951E6"/>
    <w:rsid w:val="008B3022"/>
    <w:rsid w:val="008C1BD4"/>
    <w:rsid w:val="008C2E4E"/>
    <w:rsid w:val="008D3CD4"/>
    <w:rsid w:val="008E4396"/>
    <w:rsid w:val="008E69BC"/>
    <w:rsid w:val="008F5AFF"/>
    <w:rsid w:val="0090149F"/>
    <w:rsid w:val="00903983"/>
    <w:rsid w:val="0091495C"/>
    <w:rsid w:val="009201CC"/>
    <w:rsid w:val="00927A02"/>
    <w:rsid w:val="00927F1F"/>
    <w:rsid w:val="0093190C"/>
    <w:rsid w:val="009409DA"/>
    <w:rsid w:val="009653CC"/>
    <w:rsid w:val="00985D10"/>
    <w:rsid w:val="009866C8"/>
    <w:rsid w:val="00991628"/>
    <w:rsid w:val="009917C2"/>
    <w:rsid w:val="00991D0C"/>
    <w:rsid w:val="00991D4A"/>
    <w:rsid w:val="009935E5"/>
    <w:rsid w:val="00995312"/>
    <w:rsid w:val="009A02F1"/>
    <w:rsid w:val="009A227B"/>
    <w:rsid w:val="009A2880"/>
    <w:rsid w:val="009A5123"/>
    <w:rsid w:val="009A579B"/>
    <w:rsid w:val="009B6DDE"/>
    <w:rsid w:val="009C1536"/>
    <w:rsid w:val="009C5D07"/>
    <w:rsid w:val="009D0897"/>
    <w:rsid w:val="009D6C6F"/>
    <w:rsid w:val="009E3E2D"/>
    <w:rsid w:val="009E3F2D"/>
    <w:rsid w:val="009E40EB"/>
    <w:rsid w:val="009E569D"/>
    <w:rsid w:val="009E75AF"/>
    <w:rsid w:val="009F1D04"/>
    <w:rsid w:val="009F48DB"/>
    <w:rsid w:val="009F4D6F"/>
    <w:rsid w:val="00A12266"/>
    <w:rsid w:val="00A14468"/>
    <w:rsid w:val="00A21270"/>
    <w:rsid w:val="00A26377"/>
    <w:rsid w:val="00A31D97"/>
    <w:rsid w:val="00A33865"/>
    <w:rsid w:val="00A57825"/>
    <w:rsid w:val="00A6401F"/>
    <w:rsid w:val="00A72B20"/>
    <w:rsid w:val="00A739B0"/>
    <w:rsid w:val="00A754AE"/>
    <w:rsid w:val="00A8089F"/>
    <w:rsid w:val="00A80C8D"/>
    <w:rsid w:val="00A92EAE"/>
    <w:rsid w:val="00A93369"/>
    <w:rsid w:val="00AA5C86"/>
    <w:rsid w:val="00AB1620"/>
    <w:rsid w:val="00AB1F65"/>
    <w:rsid w:val="00AB3B11"/>
    <w:rsid w:val="00AC0303"/>
    <w:rsid w:val="00AC1888"/>
    <w:rsid w:val="00AC491F"/>
    <w:rsid w:val="00AD3847"/>
    <w:rsid w:val="00AD790B"/>
    <w:rsid w:val="00AE6AAE"/>
    <w:rsid w:val="00AF50ED"/>
    <w:rsid w:val="00B04AE2"/>
    <w:rsid w:val="00B055F5"/>
    <w:rsid w:val="00B07846"/>
    <w:rsid w:val="00B168D5"/>
    <w:rsid w:val="00B23F67"/>
    <w:rsid w:val="00B25BA3"/>
    <w:rsid w:val="00B25BA7"/>
    <w:rsid w:val="00B27CE2"/>
    <w:rsid w:val="00B27D50"/>
    <w:rsid w:val="00B3580D"/>
    <w:rsid w:val="00B37C99"/>
    <w:rsid w:val="00B421EF"/>
    <w:rsid w:val="00B43D1A"/>
    <w:rsid w:val="00B44354"/>
    <w:rsid w:val="00B445D7"/>
    <w:rsid w:val="00B55461"/>
    <w:rsid w:val="00B64274"/>
    <w:rsid w:val="00B80149"/>
    <w:rsid w:val="00B819AE"/>
    <w:rsid w:val="00B8281F"/>
    <w:rsid w:val="00B851AE"/>
    <w:rsid w:val="00B8689C"/>
    <w:rsid w:val="00B87538"/>
    <w:rsid w:val="00B92019"/>
    <w:rsid w:val="00B97D88"/>
    <w:rsid w:val="00BA7E66"/>
    <w:rsid w:val="00BC5C9C"/>
    <w:rsid w:val="00BD2300"/>
    <w:rsid w:val="00BD25F1"/>
    <w:rsid w:val="00BD40B5"/>
    <w:rsid w:val="00BD4864"/>
    <w:rsid w:val="00BE33C6"/>
    <w:rsid w:val="00BE6289"/>
    <w:rsid w:val="00BF4F79"/>
    <w:rsid w:val="00BF6BC9"/>
    <w:rsid w:val="00C13CEE"/>
    <w:rsid w:val="00C22991"/>
    <w:rsid w:val="00C42A64"/>
    <w:rsid w:val="00C451AD"/>
    <w:rsid w:val="00C62B97"/>
    <w:rsid w:val="00C65C2C"/>
    <w:rsid w:val="00C67759"/>
    <w:rsid w:val="00C855D0"/>
    <w:rsid w:val="00C877BC"/>
    <w:rsid w:val="00C92A40"/>
    <w:rsid w:val="00C943A1"/>
    <w:rsid w:val="00CB3761"/>
    <w:rsid w:val="00CB5190"/>
    <w:rsid w:val="00CB5298"/>
    <w:rsid w:val="00CC01D3"/>
    <w:rsid w:val="00CC3BAE"/>
    <w:rsid w:val="00CC60E5"/>
    <w:rsid w:val="00CC6CB2"/>
    <w:rsid w:val="00CD0DC7"/>
    <w:rsid w:val="00CF0C35"/>
    <w:rsid w:val="00D015E1"/>
    <w:rsid w:val="00D113E2"/>
    <w:rsid w:val="00D17ED2"/>
    <w:rsid w:val="00D21146"/>
    <w:rsid w:val="00D33F89"/>
    <w:rsid w:val="00D40A0C"/>
    <w:rsid w:val="00D50530"/>
    <w:rsid w:val="00D572AD"/>
    <w:rsid w:val="00D62412"/>
    <w:rsid w:val="00D655C1"/>
    <w:rsid w:val="00D70858"/>
    <w:rsid w:val="00D7553D"/>
    <w:rsid w:val="00D815A1"/>
    <w:rsid w:val="00D90D44"/>
    <w:rsid w:val="00D9150E"/>
    <w:rsid w:val="00DA2C28"/>
    <w:rsid w:val="00DA39D3"/>
    <w:rsid w:val="00DB0496"/>
    <w:rsid w:val="00DB1412"/>
    <w:rsid w:val="00DB2AD7"/>
    <w:rsid w:val="00DB3327"/>
    <w:rsid w:val="00DB388B"/>
    <w:rsid w:val="00DC2868"/>
    <w:rsid w:val="00DC385D"/>
    <w:rsid w:val="00DC452B"/>
    <w:rsid w:val="00DC46C7"/>
    <w:rsid w:val="00DC4B45"/>
    <w:rsid w:val="00DC524B"/>
    <w:rsid w:val="00DC6425"/>
    <w:rsid w:val="00DD5003"/>
    <w:rsid w:val="00DD799B"/>
    <w:rsid w:val="00DD7A2B"/>
    <w:rsid w:val="00DE1DA2"/>
    <w:rsid w:val="00DE3901"/>
    <w:rsid w:val="00DF004D"/>
    <w:rsid w:val="00DF343F"/>
    <w:rsid w:val="00E14B6F"/>
    <w:rsid w:val="00E25522"/>
    <w:rsid w:val="00E310CD"/>
    <w:rsid w:val="00E520C5"/>
    <w:rsid w:val="00E62AC5"/>
    <w:rsid w:val="00E82009"/>
    <w:rsid w:val="00E837C6"/>
    <w:rsid w:val="00E906E6"/>
    <w:rsid w:val="00E909E6"/>
    <w:rsid w:val="00EA6079"/>
    <w:rsid w:val="00EA7A9C"/>
    <w:rsid w:val="00EB59AF"/>
    <w:rsid w:val="00EB6FE9"/>
    <w:rsid w:val="00EC0494"/>
    <w:rsid w:val="00EC36DD"/>
    <w:rsid w:val="00ED7099"/>
    <w:rsid w:val="00EE23AF"/>
    <w:rsid w:val="00F0332C"/>
    <w:rsid w:val="00F03985"/>
    <w:rsid w:val="00F048AC"/>
    <w:rsid w:val="00F04D67"/>
    <w:rsid w:val="00F10B38"/>
    <w:rsid w:val="00F110E9"/>
    <w:rsid w:val="00F117D7"/>
    <w:rsid w:val="00F14121"/>
    <w:rsid w:val="00F157D2"/>
    <w:rsid w:val="00F30E30"/>
    <w:rsid w:val="00F448CC"/>
    <w:rsid w:val="00F44E44"/>
    <w:rsid w:val="00F45C69"/>
    <w:rsid w:val="00F60A78"/>
    <w:rsid w:val="00F63291"/>
    <w:rsid w:val="00F64CD4"/>
    <w:rsid w:val="00F7061B"/>
    <w:rsid w:val="00F71C53"/>
    <w:rsid w:val="00F7287A"/>
    <w:rsid w:val="00F749AB"/>
    <w:rsid w:val="00F8223A"/>
    <w:rsid w:val="00F861B1"/>
    <w:rsid w:val="00F878FA"/>
    <w:rsid w:val="00F9228E"/>
    <w:rsid w:val="00FA354F"/>
    <w:rsid w:val="00FA6E67"/>
    <w:rsid w:val="00FB3603"/>
    <w:rsid w:val="00FB621E"/>
    <w:rsid w:val="00FD7478"/>
    <w:rsid w:val="00FE03F5"/>
    <w:rsid w:val="00FE4225"/>
    <w:rsid w:val="00FE44A6"/>
    <w:rsid w:val="00FF00F0"/>
    <w:rsid w:val="00FF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0A2437"/>
    <w:pPr>
      <w:keepNext/>
      <w:jc w:val="both"/>
      <w:outlineLvl w:val="0"/>
    </w:pPr>
    <w:rPr>
      <w:sz w:val="26"/>
    </w:rPr>
  </w:style>
  <w:style w:type="paragraph" w:styleId="9">
    <w:name w:val="heading 9"/>
    <w:basedOn w:val="a"/>
    <w:next w:val="a"/>
    <w:link w:val="90"/>
    <w:semiHidden/>
    <w:unhideWhenUsed/>
    <w:qFormat/>
    <w:rsid w:val="00363F3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2437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0A2437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0A2437"/>
    <w:pPr>
      <w:jc w:val="right"/>
    </w:pPr>
    <w:rPr>
      <w:sz w:val="24"/>
      <w:lang w:val="en-US"/>
    </w:rPr>
  </w:style>
  <w:style w:type="paragraph" w:styleId="a5">
    <w:name w:val="header"/>
    <w:basedOn w:val="a"/>
    <w:link w:val="a6"/>
    <w:uiPriority w:val="99"/>
    <w:rsid w:val="000A2437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A2437"/>
  </w:style>
  <w:style w:type="paragraph" w:customStyle="1" w:styleId="22">
    <w:name w:val="Основной текст 22"/>
    <w:basedOn w:val="a"/>
    <w:rsid w:val="000A2437"/>
    <w:pPr>
      <w:ind w:firstLine="709"/>
      <w:jc w:val="both"/>
    </w:pPr>
    <w:rPr>
      <w:sz w:val="24"/>
    </w:rPr>
  </w:style>
  <w:style w:type="paragraph" w:styleId="a8">
    <w:name w:val="Body Text Indent"/>
    <w:basedOn w:val="a"/>
    <w:rsid w:val="00036475"/>
    <w:pPr>
      <w:spacing w:after="120"/>
      <w:ind w:left="283"/>
    </w:pPr>
  </w:style>
  <w:style w:type="table" w:styleId="a9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b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e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f">
    <w:name w:val="Plain Text"/>
    <w:basedOn w:val="a"/>
    <w:link w:val="af0"/>
    <w:rsid w:val="002926E1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2926E1"/>
    <w:rPr>
      <w:rFonts w:ascii="Courier New" w:hAnsi="Courier New"/>
    </w:rPr>
  </w:style>
  <w:style w:type="character" w:customStyle="1" w:styleId="90">
    <w:name w:val="Заголовок 9 Знак"/>
    <w:basedOn w:val="a0"/>
    <w:link w:val="9"/>
    <w:semiHidden/>
    <w:rsid w:val="00363F3B"/>
    <w:rPr>
      <w:rFonts w:ascii="Cambria" w:eastAsia="Times New Roman" w:hAnsi="Cambria" w:cs="Times New Roman"/>
      <w:sz w:val="22"/>
      <w:szCs w:val="22"/>
    </w:rPr>
  </w:style>
  <w:style w:type="paragraph" w:styleId="af1">
    <w:name w:val="List Paragraph"/>
    <w:basedOn w:val="a"/>
    <w:uiPriority w:val="34"/>
    <w:qFormat/>
    <w:rsid w:val="004A092C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rsid w:val="004A40C9"/>
  </w:style>
  <w:style w:type="character" w:styleId="af2">
    <w:name w:val="annotation reference"/>
    <w:basedOn w:val="a0"/>
    <w:rsid w:val="00AB1620"/>
    <w:rPr>
      <w:sz w:val="16"/>
      <w:szCs w:val="16"/>
    </w:rPr>
  </w:style>
  <w:style w:type="paragraph" w:styleId="af3">
    <w:name w:val="annotation text"/>
    <w:basedOn w:val="a"/>
    <w:link w:val="af4"/>
    <w:rsid w:val="00AB1620"/>
  </w:style>
  <w:style w:type="character" w:customStyle="1" w:styleId="af4">
    <w:name w:val="Текст примечания Знак"/>
    <w:basedOn w:val="a0"/>
    <w:link w:val="af3"/>
    <w:rsid w:val="00AB1620"/>
  </w:style>
  <w:style w:type="paragraph" w:styleId="af5">
    <w:name w:val="annotation subject"/>
    <w:basedOn w:val="af3"/>
    <w:next w:val="af3"/>
    <w:link w:val="af6"/>
    <w:rsid w:val="00AB1620"/>
    <w:rPr>
      <w:b/>
      <w:bCs/>
    </w:rPr>
  </w:style>
  <w:style w:type="character" w:customStyle="1" w:styleId="af6">
    <w:name w:val="Тема примечания Знак"/>
    <w:basedOn w:val="af4"/>
    <w:link w:val="af5"/>
    <w:rsid w:val="00AB1620"/>
    <w:rPr>
      <w:b/>
      <w:bCs/>
    </w:rPr>
  </w:style>
  <w:style w:type="character" w:customStyle="1" w:styleId="a4">
    <w:name w:val="Основной текст Знак"/>
    <w:basedOn w:val="a0"/>
    <w:link w:val="a3"/>
    <w:locked/>
    <w:rsid w:val="00F30E30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0A2437"/>
    <w:pPr>
      <w:keepNext/>
      <w:jc w:val="both"/>
      <w:outlineLvl w:val="0"/>
    </w:pPr>
    <w:rPr>
      <w:sz w:val="26"/>
    </w:rPr>
  </w:style>
  <w:style w:type="paragraph" w:styleId="9">
    <w:name w:val="heading 9"/>
    <w:basedOn w:val="a"/>
    <w:next w:val="a"/>
    <w:link w:val="90"/>
    <w:semiHidden/>
    <w:unhideWhenUsed/>
    <w:qFormat/>
    <w:rsid w:val="00363F3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2437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0A2437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0A2437"/>
    <w:pPr>
      <w:jc w:val="right"/>
    </w:pPr>
    <w:rPr>
      <w:sz w:val="24"/>
      <w:lang w:val="en-US"/>
    </w:rPr>
  </w:style>
  <w:style w:type="paragraph" w:styleId="a5">
    <w:name w:val="header"/>
    <w:basedOn w:val="a"/>
    <w:link w:val="a6"/>
    <w:uiPriority w:val="99"/>
    <w:rsid w:val="000A2437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A2437"/>
  </w:style>
  <w:style w:type="paragraph" w:customStyle="1" w:styleId="22">
    <w:name w:val="Основной текст 22"/>
    <w:basedOn w:val="a"/>
    <w:rsid w:val="000A2437"/>
    <w:pPr>
      <w:ind w:firstLine="709"/>
      <w:jc w:val="both"/>
    </w:pPr>
    <w:rPr>
      <w:sz w:val="24"/>
    </w:rPr>
  </w:style>
  <w:style w:type="paragraph" w:styleId="a8">
    <w:name w:val="Body Text Indent"/>
    <w:basedOn w:val="a"/>
    <w:rsid w:val="00036475"/>
    <w:pPr>
      <w:spacing w:after="120"/>
      <w:ind w:left="283"/>
    </w:pPr>
  </w:style>
  <w:style w:type="table" w:styleId="a9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b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e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f">
    <w:name w:val="Plain Text"/>
    <w:basedOn w:val="a"/>
    <w:link w:val="af0"/>
    <w:rsid w:val="002926E1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2926E1"/>
    <w:rPr>
      <w:rFonts w:ascii="Courier New" w:hAnsi="Courier New"/>
    </w:rPr>
  </w:style>
  <w:style w:type="character" w:customStyle="1" w:styleId="90">
    <w:name w:val="Заголовок 9 Знак"/>
    <w:basedOn w:val="a0"/>
    <w:link w:val="9"/>
    <w:semiHidden/>
    <w:rsid w:val="00363F3B"/>
    <w:rPr>
      <w:rFonts w:ascii="Cambria" w:eastAsia="Times New Roman" w:hAnsi="Cambria" w:cs="Times New Roman"/>
      <w:sz w:val="22"/>
      <w:szCs w:val="22"/>
    </w:rPr>
  </w:style>
  <w:style w:type="paragraph" w:styleId="af1">
    <w:name w:val="List Paragraph"/>
    <w:basedOn w:val="a"/>
    <w:uiPriority w:val="34"/>
    <w:qFormat/>
    <w:rsid w:val="004A092C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rsid w:val="004A40C9"/>
  </w:style>
  <w:style w:type="character" w:styleId="af2">
    <w:name w:val="annotation reference"/>
    <w:basedOn w:val="a0"/>
    <w:rsid w:val="00AB1620"/>
    <w:rPr>
      <w:sz w:val="16"/>
      <w:szCs w:val="16"/>
    </w:rPr>
  </w:style>
  <w:style w:type="paragraph" w:styleId="af3">
    <w:name w:val="annotation text"/>
    <w:basedOn w:val="a"/>
    <w:link w:val="af4"/>
    <w:rsid w:val="00AB1620"/>
  </w:style>
  <w:style w:type="character" w:customStyle="1" w:styleId="af4">
    <w:name w:val="Текст примечания Знак"/>
    <w:basedOn w:val="a0"/>
    <w:link w:val="af3"/>
    <w:rsid w:val="00AB1620"/>
  </w:style>
  <w:style w:type="paragraph" w:styleId="af5">
    <w:name w:val="annotation subject"/>
    <w:basedOn w:val="af3"/>
    <w:next w:val="af3"/>
    <w:link w:val="af6"/>
    <w:rsid w:val="00AB1620"/>
    <w:rPr>
      <w:b/>
      <w:bCs/>
    </w:rPr>
  </w:style>
  <w:style w:type="character" w:customStyle="1" w:styleId="af6">
    <w:name w:val="Тема примечания Знак"/>
    <w:basedOn w:val="af4"/>
    <w:link w:val="af5"/>
    <w:rsid w:val="00AB1620"/>
    <w:rPr>
      <w:b/>
      <w:bCs/>
    </w:rPr>
  </w:style>
  <w:style w:type="character" w:customStyle="1" w:styleId="a4">
    <w:name w:val="Основной текст Знак"/>
    <w:basedOn w:val="a0"/>
    <w:link w:val="a3"/>
    <w:locked/>
    <w:rsid w:val="00F30E3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FC40F-F40A-49C4-A2BD-930921859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HOME</Company>
  <LinksUpToDate>false</LinksUpToDate>
  <CharactersWithSpaces>8619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ALEXANDER FINKEL</dc:creator>
  <cp:lastModifiedBy>АМА</cp:lastModifiedBy>
  <cp:revision>13</cp:revision>
  <cp:lastPrinted>2017-10-27T13:50:00Z</cp:lastPrinted>
  <dcterms:created xsi:type="dcterms:W3CDTF">2017-10-24T10:10:00Z</dcterms:created>
  <dcterms:modified xsi:type="dcterms:W3CDTF">2019-07-16T09:48:00Z</dcterms:modified>
</cp:coreProperties>
</file>